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2q6bizn2lxiu" w:id="0"/>
      <w:bookmarkEnd w:id="0"/>
      <w:r w:rsidDel="00000000" w:rsidR="00000000" w:rsidRPr="00000000">
        <w:rPr>
          <w:color w:val="6aa84f"/>
          <w:rtl w:val="0"/>
        </w:rPr>
        <w:t xml:space="preserve">How to localise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© Easy to Learn French - 2017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ind w:left="720" w:hanging="360"/>
        <w:contextualSpacing w:val="1"/>
        <w:rPr>
          <w:color w:val="6aa84f"/>
          <w:sz w:val="28"/>
          <w:szCs w:val="28"/>
        </w:rPr>
      </w:pPr>
      <w:bookmarkStart w:colFirst="0" w:colLast="0" w:name="_yuejttdnbepd" w:id="1"/>
      <w:bookmarkEnd w:id="1"/>
      <w:r w:rsidDel="00000000" w:rsidR="00000000" w:rsidRPr="00000000">
        <w:rPr>
          <w:color w:val="6aa84f"/>
          <w:u w:val="single"/>
          <w:rtl w:val="0"/>
        </w:rPr>
        <w:t xml:space="preserve">Name 5 words/expressions that require “de” and 5 that don’t require “de”.</w:t>
      </w:r>
      <w:r w:rsidDel="00000000" w:rsidR="00000000" w:rsidRPr="00000000">
        <w:rPr>
          <w:color w:val="6aa84f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Check the video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ind w:left="720" w:hanging="360"/>
        <w:contextualSpacing w:val="1"/>
        <w:rPr>
          <w:color w:val="6aa84f"/>
        </w:rPr>
      </w:pPr>
      <w:bookmarkStart w:colFirst="0" w:colLast="0" w:name="_msxuxxmve6c4" w:id="2"/>
      <w:bookmarkEnd w:id="2"/>
      <w:r w:rsidDel="00000000" w:rsidR="00000000" w:rsidRPr="00000000">
        <w:rPr>
          <w:color w:val="6aa84f"/>
          <w:u w:val="single"/>
          <w:rtl w:val="0"/>
        </w:rPr>
        <w:t xml:space="preserve">Translate into French. </w:t>
      </w:r>
    </w:p>
    <w:p w:rsidR="00000000" w:rsidDel="00000000" w:rsidP="00000000" w:rsidRDefault="00000000" w:rsidRPr="00000000">
      <w:pPr>
        <w:ind w:hanging="450"/>
        <w:contextualSpacing w:val="0"/>
      </w:pPr>
      <w:r w:rsidDel="00000000" w:rsidR="00000000" w:rsidRPr="00000000">
        <w:rPr>
          <w:rtl w:val="0"/>
        </w:rPr>
        <w:t xml:space="preserve">-In front of   </w:t>
      </w:r>
      <w:r w:rsidDel="00000000" w:rsidR="00000000" w:rsidRPr="00000000">
        <w:rPr>
          <w:b w:val="1"/>
          <w:rtl w:val="0"/>
        </w:rPr>
        <w:t xml:space="preserve">devant</w:t>
      </w:r>
      <w:r w:rsidDel="00000000" w:rsidR="00000000" w:rsidRPr="00000000">
        <w:rPr>
          <w:rtl w:val="0"/>
        </w:rPr>
        <w:t xml:space="preserve"> </w:t>
        <w:tab/>
        <w:tab/>
        <w:t xml:space="preserve">   -At the corner  </w:t>
      </w:r>
      <w:r w:rsidDel="00000000" w:rsidR="00000000" w:rsidRPr="00000000">
        <w:rPr>
          <w:b w:val="1"/>
          <w:rtl w:val="0"/>
        </w:rPr>
        <w:t xml:space="preserve">au coin</w:t>
      </w:r>
      <w:r w:rsidDel="00000000" w:rsidR="00000000" w:rsidRPr="00000000">
        <w:rPr>
          <w:rtl w:val="0"/>
        </w:rPr>
        <w:tab/>
        <w:tab/>
        <w:t xml:space="preserve">-On</w:t>
        <w:tab/>
        <w:tab/>
      </w:r>
      <w:r w:rsidDel="00000000" w:rsidR="00000000" w:rsidRPr="00000000">
        <w:rPr>
          <w:b w:val="1"/>
          <w:rtl w:val="0"/>
        </w:rPr>
        <w:t xml:space="preserve">sur</w:t>
      </w:r>
    </w:p>
    <w:p w:rsidR="00000000" w:rsidDel="00000000" w:rsidP="00000000" w:rsidRDefault="00000000" w:rsidRPr="00000000">
      <w:pPr>
        <w:ind w:hanging="450"/>
        <w:contextualSpacing w:val="0"/>
      </w:pPr>
      <w:r w:rsidDel="00000000" w:rsidR="00000000" w:rsidRPr="00000000">
        <w:rPr>
          <w:rtl w:val="0"/>
        </w:rPr>
        <w:t xml:space="preserve">-Under</w:t>
        <w:tab/>
      </w:r>
      <w:r w:rsidDel="00000000" w:rsidR="00000000" w:rsidRPr="00000000">
        <w:rPr>
          <w:b w:val="1"/>
          <w:rtl w:val="0"/>
        </w:rPr>
        <w:t xml:space="preserve">sous</w:t>
      </w:r>
      <w:r w:rsidDel="00000000" w:rsidR="00000000" w:rsidRPr="00000000">
        <w:rPr>
          <w:rtl w:val="0"/>
        </w:rPr>
        <w:tab/>
        <w:tab/>
        <w:tab/>
        <w:t xml:space="preserve">   -Behind</w:t>
        <w:tab/>
        <w:t xml:space="preserve">  </w:t>
      </w:r>
      <w:r w:rsidDel="00000000" w:rsidR="00000000" w:rsidRPr="00000000">
        <w:rPr>
          <w:b w:val="1"/>
          <w:rtl w:val="0"/>
        </w:rPr>
        <w:t xml:space="preserve">derrière</w:t>
      </w:r>
      <w:r w:rsidDel="00000000" w:rsidR="00000000" w:rsidRPr="00000000">
        <w:rPr>
          <w:rtl w:val="0"/>
        </w:rPr>
        <w:tab/>
        <w:tab/>
        <w:t xml:space="preserve">-Next to     </w:t>
      </w:r>
      <w:r w:rsidDel="00000000" w:rsidR="00000000" w:rsidRPr="00000000">
        <w:rPr>
          <w:b w:val="1"/>
          <w:rtl w:val="0"/>
        </w:rPr>
        <w:t xml:space="preserve">à côté de</w:t>
      </w:r>
    </w:p>
    <w:p w:rsidR="00000000" w:rsidDel="00000000" w:rsidP="00000000" w:rsidRDefault="00000000" w:rsidRPr="00000000">
      <w:pPr>
        <w:ind w:hanging="450"/>
        <w:contextualSpacing w:val="0"/>
      </w:pPr>
      <w:r w:rsidDel="00000000" w:rsidR="00000000" w:rsidRPr="00000000">
        <w:rPr>
          <w:rtl w:val="0"/>
        </w:rPr>
        <w:t xml:space="preserve">-Far from</w:t>
        <w:tab/>
      </w:r>
      <w:r w:rsidDel="00000000" w:rsidR="00000000" w:rsidRPr="00000000">
        <w:rPr>
          <w:b w:val="1"/>
          <w:rtl w:val="0"/>
        </w:rPr>
        <w:t xml:space="preserve">loin de</w:t>
      </w:r>
      <w:r w:rsidDel="00000000" w:rsidR="00000000" w:rsidRPr="00000000">
        <w:rPr>
          <w:rtl w:val="0"/>
        </w:rPr>
        <w:tab/>
        <w:tab/>
        <w:t xml:space="preserve">   -Close to</w:t>
        <w:tab/>
        <w:t xml:space="preserve">  </w:t>
      </w:r>
      <w:r w:rsidDel="00000000" w:rsidR="00000000" w:rsidRPr="00000000">
        <w:rPr>
          <w:b w:val="1"/>
          <w:rtl w:val="0"/>
        </w:rPr>
        <w:t xml:space="preserve">près de</w:t>
      </w:r>
      <w:r w:rsidDel="00000000" w:rsidR="00000000" w:rsidRPr="00000000">
        <w:rPr>
          <w:rtl w:val="0"/>
        </w:rPr>
        <w:tab/>
        <w:tab/>
        <w:t xml:space="preserve">-Between  </w:t>
      </w:r>
      <w:r w:rsidDel="00000000" w:rsidR="00000000" w:rsidRPr="00000000">
        <w:rPr>
          <w:b w:val="1"/>
          <w:rtl w:val="0"/>
        </w:rPr>
        <w:t xml:space="preserve">entre</w:t>
      </w:r>
    </w:p>
    <w:p w:rsidR="00000000" w:rsidDel="00000000" w:rsidP="00000000" w:rsidRDefault="00000000" w:rsidRPr="00000000">
      <w:pPr>
        <w:ind w:hanging="450"/>
        <w:contextualSpacing w:val="0"/>
      </w:pPr>
      <w:r w:rsidDel="00000000" w:rsidR="00000000" w:rsidRPr="00000000">
        <w:rPr>
          <w:rtl w:val="0"/>
        </w:rPr>
        <w:t xml:space="preserve">-On the left </w:t>
      </w:r>
      <w:r w:rsidDel="00000000" w:rsidR="00000000" w:rsidRPr="00000000">
        <w:rPr>
          <w:b w:val="1"/>
          <w:rtl w:val="0"/>
        </w:rPr>
        <w:t xml:space="preserve">sur la gauche</w:t>
      </w:r>
      <w:r w:rsidDel="00000000" w:rsidR="00000000" w:rsidRPr="00000000">
        <w:rPr>
          <w:rtl w:val="0"/>
        </w:rPr>
        <w:t xml:space="preserve">   </w:t>
        <w:tab/>
        <w:t xml:space="preserve">   </w:t>
      </w:r>
      <w:r w:rsidDel="00000000" w:rsidR="00000000" w:rsidRPr="00000000">
        <w:rPr>
          <w:rtl w:val="0"/>
        </w:rPr>
        <w:t xml:space="preserve">-Against</w:t>
        <w:tab/>
        <w:t xml:space="preserve">  </w:t>
      </w:r>
      <w:r w:rsidDel="00000000" w:rsidR="00000000" w:rsidRPr="00000000">
        <w:rPr>
          <w:b w:val="1"/>
          <w:rtl w:val="0"/>
        </w:rPr>
        <w:t xml:space="preserve">contre</w:t>
      </w:r>
      <w:r w:rsidDel="00000000" w:rsidR="00000000" w:rsidRPr="00000000">
        <w:rPr>
          <w:rtl w:val="0"/>
        </w:rPr>
        <w:tab/>
        <w:t xml:space="preserve"> -in the middle (of) </w:t>
      </w:r>
      <w:r w:rsidDel="00000000" w:rsidR="00000000" w:rsidRPr="00000000">
        <w:rPr>
          <w:b w:val="1"/>
          <w:rtl w:val="0"/>
        </w:rPr>
        <w:t xml:space="preserve">au milieu (de)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ind w:left="720" w:hanging="360"/>
        <w:contextualSpacing w:val="1"/>
        <w:rPr>
          <w:color w:val="6aa84f"/>
        </w:rPr>
      </w:pPr>
      <w:bookmarkStart w:colFirst="0" w:colLast="0" w:name="_zazmoybjtny8" w:id="3"/>
      <w:bookmarkEnd w:id="3"/>
      <w:r w:rsidDel="00000000" w:rsidR="00000000" w:rsidRPr="00000000">
        <w:rPr>
          <w:color w:val="6aa84f"/>
          <w:u w:val="single"/>
          <w:rtl w:val="0"/>
        </w:rPr>
        <w:t xml:space="preserve">Translate into French.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Paul is at the end of the street</w:t>
      </w:r>
      <w:r w:rsidDel="00000000" w:rsidR="00000000" w:rsidRPr="00000000">
        <w:rPr>
          <w:rtl w:val="0"/>
        </w:rPr>
        <w:t xml:space="preserve">.</w:t>
        <w:tab/>
      </w:r>
      <w:r w:rsidDel="00000000" w:rsidR="00000000" w:rsidRPr="00000000">
        <w:rPr>
          <w:b w:val="1"/>
          <w:rtl w:val="0"/>
        </w:rPr>
        <w:t xml:space="preserve">Paul est au bout de la rue.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cinema is behind the restaurant. </w:t>
      </w:r>
      <w:r w:rsidDel="00000000" w:rsidR="00000000" w:rsidRPr="00000000">
        <w:rPr>
          <w:b w:val="1"/>
          <w:rtl w:val="0"/>
        </w:rPr>
        <w:t xml:space="preserve">Le cinéma est derrière le restaurant.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They are around the table and the bag. </w:t>
      </w:r>
      <w:r w:rsidDel="00000000" w:rsidR="00000000" w:rsidRPr="00000000">
        <w:rPr>
          <w:b w:val="1"/>
          <w:rtl w:val="0"/>
        </w:rPr>
        <w:t xml:space="preserve">Ils sont autour de la table et du sac.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dog is next to the sofa.    </w:t>
      </w:r>
      <w:r w:rsidDel="00000000" w:rsidR="00000000" w:rsidRPr="00000000">
        <w:rPr>
          <w:b w:val="1"/>
          <w:rtl w:val="0"/>
        </w:rPr>
        <w:t xml:space="preserve">Le chien est à côté du canapé.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supermarket is close to the church, on the left of the school. </w:t>
      </w:r>
      <w:r w:rsidDel="00000000" w:rsidR="00000000" w:rsidRPr="00000000">
        <w:rPr>
          <w:b w:val="1"/>
          <w:rtl w:val="0"/>
        </w:rPr>
        <w:t xml:space="preserve">Le supermarché est près de l’église, à gauche de l’école.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At the top of the building, on the right, there is a bird.  </w:t>
      </w:r>
      <w:r w:rsidDel="00000000" w:rsidR="00000000" w:rsidRPr="00000000">
        <w:rPr>
          <w:b w:val="1"/>
          <w:rtl w:val="0"/>
        </w:rPr>
        <w:t xml:space="preserve">En haut du bâtiment,  sur la droite, il y a un oiseau.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ind w:left="720" w:hanging="360"/>
        <w:contextualSpacing w:val="1"/>
        <w:rPr>
          <w:color w:val="6aa84f"/>
        </w:rPr>
      </w:pPr>
      <w:bookmarkStart w:colFirst="0" w:colLast="0" w:name="_74dljt3ytaqc" w:id="4"/>
      <w:bookmarkEnd w:id="4"/>
      <w:r w:rsidDel="00000000" w:rsidR="00000000" w:rsidRPr="00000000">
        <w:rPr>
          <w:color w:val="6aa84f"/>
          <w:u w:val="single"/>
          <w:rtl w:val="0"/>
        </w:rPr>
        <w:t xml:space="preserve">Give the opposite.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-Sous</w:t>
        <w:tab/>
        <w:tab/>
      </w:r>
      <w:r w:rsidDel="00000000" w:rsidR="00000000" w:rsidRPr="00000000">
        <w:rPr>
          <w:b w:val="1"/>
          <w:rtl w:val="0"/>
        </w:rPr>
        <w:t xml:space="preserve">Sur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-derrière</w:t>
        <w:tab/>
      </w:r>
      <w:r w:rsidDel="00000000" w:rsidR="00000000" w:rsidRPr="00000000">
        <w:rPr>
          <w:b w:val="1"/>
          <w:rtl w:val="0"/>
        </w:rPr>
        <w:t xml:space="preserve">Devant</w:t>
      </w:r>
      <w:r w:rsidDel="00000000" w:rsidR="00000000" w:rsidRPr="00000000">
        <w:rPr>
          <w:rtl w:val="0"/>
        </w:rPr>
        <w:tab/>
        <w:tab/>
        <w:tab/>
        <w:t xml:space="preserve">-en haut de</w:t>
        <w:tab/>
        <w:tab/>
        <w:tab/>
      </w:r>
      <w:r w:rsidDel="00000000" w:rsidR="00000000" w:rsidRPr="00000000">
        <w:rPr>
          <w:b w:val="1"/>
          <w:rtl w:val="0"/>
        </w:rPr>
        <w:t xml:space="preserve">en bas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-près de </w:t>
        <w:tab/>
      </w:r>
      <w:r w:rsidDel="00000000" w:rsidR="00000000" w:rsidRPr="00000000">
        <w:rPr>
          <w:b w:val="1"/>
          <w:rtl w:val="0"/>
        </w:rPr>
        <w:t xml:space="preserve">loin de</w:t>
      </w:r>
      <w:r w:rsidDel="00000000" w:rsidR="00000000" w:rsidRPr="00000000">
        <w:rPr>
          <w:rtl w:val="0"/>
        </w:rPr>
        <w:tab/>
        <w:tab/>
        <w:tab/>
        <w:t xml:space="preserve">-à droite (de)</w:t>
        <w:tab/>
        <w:tab/>
        <w:tab/>
      </w:r>
      <w:r w:rsidDel="00000000" w:rsidR="00000000" w:rsidRPr="00000000">
        <w:rPr>
          <w:b w:val="1"/>
          <w:rtl w:val="0"/>
        </w:rPr>
        <w:t xml:space="preserve">à gauche (de)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Oswald">
    <w:embedRegular w:fontKey="{00000000-0000-0000-0000-000000000000}" r:id="rId1" w:subsetted="0"/>
    <w:embedBold w:fontKey="{00000000-0000-0000-0000-000000000000}" r:id="rId2" w:subsetted="0"/>
  </w:font>
  <w:font w:name="Droid Serif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4"/>
      <w:contextualSpacing w:val="0"/>
      <w:jc w:val="left"/>
    </w:pPr>
    <w:bookmarkStart w:colFirst="0" w:colLast="0" w:name="_37o5xb65948r" w:id="5"/>
    <w:bookmarkEnd w:id="5"/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Droid Serif" w:cs="Droid Serif" w:eastAsia="Droid Serif" w:hAnsi="Droid Serif"/>
        <w:b w:val="0"/>
        <w:i w:val="0"/>
        <w:smallCaps w:val="0"/>
        <w:strike w:val="0"/>
        <w:color w:val="666666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200" w:line="312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  <w:contextualSpacing w:val="1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after="0" w:line="240" w:lineRule="auto"/>
      <w:contextualSpacing w:val="1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contextualSpacing w:val="1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>
      <w:contextualSpacing w:val="1"/>
    </w:pPr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  <w:contextualSpacing w:val="1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 w:lineRule="auto"/>
      <w:contextualSpacing w:val="1"/>
      <w:jc w:val="center"/>
    </w:pPr>
    <w:rPr>
      <w:i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DroidSerif-regular.ttf"/><Relationship Id="rId4" Type="http://schemas.openxmlformats.org/officeDocument/2006/relationships/font" Target="fonts/DroidSerif-bold.ttf"/><Relationship Id="rId5" Type="http://schemas.openxmlformats.org/officeDocument/2006/relationships/font" Target="fonts/DroidSerif-italic.ttf"/><Relationship Id="rId6" Type="http://schemas.openxmlformats.org/officeDocument/2006/relationships/font" Target="fonts/DroidSerif-boldItalic.ttf"/></Relationships>
</file>